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2B" w:rsidRDefault="00D5559A" w:rsidP="00A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Информация</w:t>
      </w:r>
    </w:p>
    <w:p w:rsidR="001C1F2B" w:rsidRDefault="00D5559A" w:rsidP="00AA3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результатах контрольного мероприятия </w:t>
      </w:r>
    </w:p>
    <w:p w:rsidR="00463834" w:rsidRPr="00463834" w:rsidRDefault="00463834" w:rsidP="00AA3E5F">
      <w:pPr>
        <w:spacing w:line="240" w:lineRule="auto"/>
        <w:ind w:firstLine="360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63834">
        <w:rPr>
          <w:rFonts w:ascii="Times New Roman" w:hAnsi="Times New Roman" w:cs="Times New Roman"/>
          <w:b/>
          <w:spacing w:val="2"/>
          <w:sz w:val="24"/>
          <w:szCs w:val="24"/>
        </w:rPr>
        <w:t>«Проверка законности и результативности расходования средств бюджета, предусмотренных на функционирование и развитие Системы - 112 Московской области в 2019 -2020 годах (с элементами аудита в сфере закупок) (параллельно с Контрольно-счетной палатой Московской области)»</w:t>
      </w:r>
    </w:p>
    <w:p w:rsidR="001C1F2B" w:rsidRPr="00463834" w:rsidRDefault="00D5559A" w:rsidP="0046383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 Основание для проведения контрольного мероприятия: </w:t>
      </w:r>
      <w:r w:rsidR="00463834" w:rsidRPr="00463834">
        <w:rPr>
          <w:rFonts w:ascii="Times New Roman" w:hAnsi="Times New Roman" w:cs="Times New Roman"/>
          <w:spacing w:val="2"/>
          <w:sz w:val="24"/>
          <w:szCs w:val="24"/>
        </w:rPr>
        <w:t>Пункт 2.6 Плана работы Контрольно-счетной палаты Можайского городского округа Московской области на 2021 год, утвержденного распоряжением Контрольно-счетной палаты Можайского городского округа Московской области от 23.12.2020 № 47</w:t>
      </w:r>
    </w:p>
    <w:p w:rsidR="00463834" w:rsidRPr="00463834" w:rsidRDefault="00D5559A" w:rsidP="0046383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2. Предмет контрольного мероприятия: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 w:rsidR="00463834" w:rsidRPr="00463834">
        <w:rPr>
          <w:rFonts w:ascii="Times New Roman" w:hAnsi="Times New Roman" w:cs="Times New Roman"/>
          <w:spacing w:val="2"/>
          <w:sz w:val="24"/>
          <w:szCs w:val="24"/>
        </w:rPr>
        <w:t xml:space="preserve">процессы, связанные с формированием и использованием средств бюджета, предусмотренных на обеспечение функционирования и развитие Системы-112 Московской области в 2019-2020 годах. </w:t>
      </w:r>
    </w:p>
    <w:p w:rsidR="00463834" w:rsidRPr="00463834" w:rsidRDefault="00D5559A" w:rsidP="0046383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3. Объект (объекты) контрольного мероприятия</w:t>
      </w:r>
      <w:r>
        <w:rPr>
          <w:rFonts w:ascii="Times New Roman" w:eastAsia="Times New Roman" w:hAnsi="Times New Roman" w:cs="Times New Roman"/>
          <w:spacing w:val="2"/>
          <w:sz w:val="24"/>
        </w:rPr>
        <w:t xml:space="preserve">: </w:t>
      </w:r>
      <w:r w:rsidR="00463834" w:rsidRPr="00463834">
        <w:rPr>
          <w:rFonts w:ascii="Times New Roman" w:hAnsi="Times New Roman" w:cs="Times New Roman"/>
          <w:spacing w:val="2"/>
          <w:sz w:val="24"/>
          <w:szCs w:val="24"/>
        </w:rPr>
        <w:t>Можайское казенное учреждение Можайского городского округа Московской области «Единая дежурно-диспетчерская служба»; Администрация Можайск</w:t>
      </w:r>
      <w:bookmarkStart w:id="0" w:name="_GoBack"/>
      <w:bookmarkEnd w:id="0"/>
      <w:r w:rsidR="00463834" w:rsidRPr="00463834">
        <w:rPr>
          <w:rFonts w:ascii="Times New Roman" w:hAnsi="Times New Roman" w:cs="Times New Roman"/>
          <w:spacing w:val="2"/>
          <w:sz w:val="24"/>
          <w:szCs w:val="24"/>
        </w:rPr>
        <w:t>ого городского округа Московской области (по необходимости); МУ МГО МО «ЦБ» (по необходимости).</w:t>
      </w:r>
    </w:p>
    <w:p w:rsidR="001C1F2B" w:rsidRDefault="00D5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Проверяемый период деятельности: </w:t>
      </w:r>
      <w:r w:rsidR="00463834" w:rsidRPr="00463834">
        <w:rPr>
          <w:rFonts w:ascii="Times New Roman" w:eastAsia="Times New Roman" w:hAnsi="Times New Roman" w:cs="Times New Roman"/>
          <w:sz w:val="24"/>
        </w:rPr>
        <w:t>2019</w:t>
      </w:r>
      <w:r w:rsidR="00463834"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2020 год</w:t>
      </w:r>
      <w:r w:rsidR="00463834">
        <w:rPr>
          <w:rFonts w:ascii="Times New Roman" w:eastAsia="Times New Roman" w:hAnsi="Times New Roman" w:cs="Times New Roman"/>
          <w:sz w:val="24"/>
        </w:rPr>
        <w:t>ы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C1F2B" w:rsidRPr="00463834" w:rsidRDefault="00D5559A">
      <w:pPr>
        <w:tabs>
          <w:tab w:val="left" w:pos="540"/>
        </w:tabs>
        <w:spacing w:after="0" w:line="240" w:lineRule="auto"/>
        <w:ind w:left="283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5. Сроки проведения контрольного мероприятия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463834">
        <w:rPr>
          <w:rFonts w:ascii="Times New Roman" w:hAnsi="Times New Roman" w:cs="Times New Roman"/>
          <w:spacing w:val="2"/>
          <w:sz w:val="24"/>
          <w:szCs w:val="24"/>
        </w:rPr>
        <w:t xml:space="preserve">с </w:t>
      </w:r>
      <w:r w:rsidR="00463834" w:rsidRPr="00463834">
        <w:rPr>
          <w:rFonts w:ascii="Times New Roman" w:hAnsi="Times New Roman" w:cs="Times New Roman"/>
          <w:spacing w:val="2"/>
          <w:sz w:val="24"/>
          <w:szCs w:val="24"/>
        </w:rPr>
        <w:t>30.08.2021 по 12.11.2021</w:t>
      </w:r>
      <w:r w:rsidRPr="0046383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63834" w:rsidRDefault="00D5559A" w:rsidP="00463834">
      <w:pPr>
        <w:tabs>
          <w:tab w:val="num" w:pos="141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 Цел</w:t>
      </w:r>
      <w:r w:rsidR="00463834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контрольного мероприятия: </w:t>
      </w:r>
    </w:p>
    <w:p w:rsidR="00463834" w:rsidRPr="00463834" w:rsidRDefault="00463834" w:rsidP="00463834">
      <w:pPr>
        <w:tabs>
          <w:tab w:val="num" w:pos="1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63834">
        <w:rPr>
          <w:rFonts w:ascii="Times New Roman" w:hAnsi="Times New Roman" w:cs="Times New Roman"/>
          <w:spacing w:val="2"/>
          <w:sz w:val="24"/>
          <w:szCs w:val="24"/>
        </w:rPr>
        <w:t>Цель 1.  Провести проверку формирования и использования средств бюджета, направленных в 2019-2020 годах на обеспечение функционирования и развитие Системы - 112 Московской области.</w:t>
      </w:r>
    </w:p>
    <w:p w:rsidR="001C1F2B" w:rsidRPr="00463834" w:rsidRDefault="00463834" w:rsidP="004638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Pr="00463834">
        <w:rPr>
          <w:rFonts w:ascii="Times New Roman" w:hAnsi="Times New Roman" w:cs="Times New Roman"/>
          <w:spacing w:val="2"/>
          <w:sz w:val="24"/>
          <w:szCs w:val="24"/>
        </w:rPr>
        <w:t>Цель 2.  Провести проверку законности и результативности расходования средств бюджета на обеспечение функционирования и развитие Системы - 112,  Московской области в 2019-2020 годах.</w:t>
      </w:r>
    </w:p>
    <w:p w:rsidR="00463834" w:rsidRDefault="00463834" w:rsidP="004638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ab/>
      </w:r>
      <w:r w:rsidRPr="00463834">
        <w:rPr>
          <w:rFonts w:ascii="Times New Roman" w:hAnsi="Times New Roman" w:cs="Times New Roman"/>
          <w:spacing w:val="2"/>
          <w:sz w:val="24"/>
          <w:szCs w:val="24"/>
        </w:rPr>
        <w:t>Цель 3. Провести проверку отражения в бюджетном учете и использования по назначению имущества, обеспечивающего функционирование и развитие Системы - 112 Московской области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B25AC" w:rsidRDefault="004B25AC" w:rsidP="004B2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проверенных средств составил 31 469 024,68 рубля, в том числе 2019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16 112 553,30 </w:t>
      </w:r>
      <w:r>
        <w:rPr>
          <w:rFonts w:ascii="Times New Roman" w:hAnsi="Times New Roman" w:cs="Times New Roman"/>
          <w:sz w:val="24"/>
          <w:szCs w:val="24"/>
        </w:rPr>
        <w:t xml:space="preserve">рубля,  2020 год – </w:t>
      </w:r>
      <w:r>
        <w:rPr>
          <w:rFonts w:ascii="Times New Roman" w:eastAsia="Times New Roman" w:hAnsi="Times New Roman" w:cs="Times New Roman"/>
          <w:sz w:val="24"/>
          <w:szCs w:val="24"/>
        </w:rPr>
        <w:t>15 356 471,38</w:t>
      </w:r>
      <w:r>
        <w:rPr>
          <w:rFonts w:ascii="Times New Roman" w:hAnsi="Times New Roman" w:cs="Times New Roman"/>
          <w:sz w:val="24"/>
          <w:szCs w:val="24"/>
        </w:rPr>
        <w:t xml:space="preserve"> рубль.</w:t>
      </w:r>
    </w:p>
    <w:p w:rsidR="001C1F2B" w:rsidRDefault="00D55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7. По результатам  контрольного мероприятия установлен</w:t>
      </w:r>
      <w:r w:rsidR="004B25AC">
        <w:rPr>
          <w:rFonts w:ascii="Times New Roman" w:eastAsia="Times New Roman" w:hAnsi="Times New Roman" w:cs="Times New Roman"/>
          <w:b/>
          <w:sz w:val="24"/>
        </w:rPr>
        <w:t>о 22 нарушения на общую сумму 278,3 тыс. рублей, из них:</w:t>
      </w:r>
    </w:p>
    <w:p w:rsidR="004B25AC" w:rsidRPr="00A046EA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046EA">
        <w:rPr>
          <w:rFonts w:ascii="Times New Roman" w:hAnsi="Times New Roman"/>
          <w:sz w:val="24"/>
          <w:szCs w:val="24"/>
        </w:rPr>
        <w:t xml:space="preserve">- </w:t>
      </w:r>
      <w:r w:rsidRPr="00A046EA">
        <w:rPr>
          <w:rFonts w:ascii="Times New Roman" w:hAnsi="Times New Roman"/>
          <w:sz w:val="24"/>
          <w:szCs w:val="24"/>
          <w:u w:val="single"/>
        </w:rPr>
        <w:t>при исполнении бюджета – 7 случаев нарушений на сумму 35,4 тыс. рублей:</w:t>
      </w:r>
    </w:p>
    <w:p w:rsidR="004B25AC" w:rsidRPr="00ED14BD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D14BD">
        <w:rPr>
          <w:rFonts w:ascii="Times New Roman" w:hAnsi="Times New Roman"/>
          <w:color w:val="000000"/>
          <w:sz w:val="24"/>
          <w:szCs w:val="24"/>
        </w:rPr>
        <w:t>По показателю «Сокращение среднего времени совместного реагирования нескольких экстренных оперативных служб на обращения населения по единому номеру «112» планируемые результаты муниципальной программы «Безопасность и обеспечение безопасности жизнедеятельности населения» невозможно проверить и подтвердить, ввиду отсутствия исходных данных в Системе - 112 на территории Можайского городского округа Московской области, в результате проверить достоверность отчетов о выполнении планируемых результатов реализации муниципальной программы не представляется</w:t>
      </w:r>
      <w:proofErr w:type="gramEnd"/>
      <w:r w:rsidRPr="00ED14BD">
        <w:rPr>
          <w:rFonts w:ascii="Times New Roman" w:hAnsi="Times New Roman"/>
          <w:color w:val="000000"/>
          <w:sz w:val="24"/>
          <w:szCs w:val="24"/>
        </w:rPr>
        <w:t xml:space="preserve"> возможным.</w:t>
      </w:r>
    </w:p>
    <w:p w:rsidR="004B25AC" w:rsidRPr="005D1AD7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6900CD">
        <w:rPr>
          <w:rFonts w:ascii="Times New Roman" w:hAnsi="Times New Roman"/>
          <w:kern w:val="32"/>
          <w:sz w:val="24"/>
          <w:szCs w:val="24"/>
        </w:rPr>
        <w:t xml:space="preserve">Нарушение порядка оплаты труда сотрудников муниципальных бюджетных, автономных и казенных учреждений: </w:t>
      </w:r>
      <w:r w:rsidRPr="007164AE">
        <w:rPr>
          <w:rFonts w:ascii="Times New Roman" w:hAnsi="Times New Roman"/>
          <w:bCs/>
          <w:kern w:val="32"/>
          <w:sz w:val="24"/>
          <w:szCs w:val="24"/>
        </w:rPr>
        <w:t xml:space="preserve">установлена недоплата заработной платы сотруднику в 2019 году, в результате неосуществления перерасчета должностного оклада специалиста II категории на 2019 год в сумме 5,8 тыс. рублей.                                                                                                                 В ходе </w:t>
      </w:r>
      <w:r w:rsidRPr="00D365E8">
        <w:rPr>
          <w:rFonts w:ascii="Times New Roman" w:hAnsi="Times New Roman"/>
          <w:bCs/>
          <w:kern w:val="32"/>
          <w:sz w:val="24"/>
          <w:szCs w:val="24"/>
        </w:rPr>
        <w:t xml:space="preserve">проведения контрольного мероприятия нарушение устранено. Не выплачена компенсация за неиспользованный отпуск в сумме 15 тыс. рублей. В ходе проведения </w:t>
      </w:r>
      <w:r w:rsidRPr="005D1AD7">
        <w:rPr>
          <w:rFonts w:ascii="Times New Roman" w:hAnsi="Times New Roman"/>
          <w:bCs/>
          <w:kern w:val="32"/>
          <w:sz w:val="24"/>
          <w:szCs w:val="24"/>
        </w:rPr>
        <w:t xml:space="preserve">контрольного мероприятия нарушение устранено. Неправомерно предоставлено сотруднику два дня отдыха за сдачу крови по истечении года после дня сдачи крови, в результате неправомерная выплата составила 3,7 тыс. рублей. Неверно произведен расчет среднего заработка по двум сотрудникам в общей сумме 11 тыс. рублей. В ходе проведения контрольного мероприятия нарушения устранено, сотрудникам произведена </w:t>
      </w:r>
      <w:r w:rsidRPr="005D1AD7">
        <w:rPr>
          <w:rFonts w:ascii="Times New Roman" w:hAnsi="Times New Roman"/>
          <w:bCs/>
          <w:kern w:val="32"/>
          <w:sz w:val="24"/>
          <w:szCs w:val="24"/>
        </w:rPr>
        <w:lastRenderedPageBreak/>
        <w:t>доплата среднего заработка за дни сдачи крови и предоставленные, в связи с этим дни отдыха, а также начисления на выплаты по оплате труда.</w:t>
      </w:r>
    </w:p>
    <w:p w:rsidR="004B25AC" w:rsidRPr="005D1AD7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5D1AD7">
        <w:rPr>
          <w:rFonts w:ascii="Times New Roman" w:hAnsi="Times New Roman"/>
          <w:bCs/>
          <w:kern w:val="32"/>
          <w:sz w:val="24"/>
          <w:szCs w:val="24"/>
        </w:rPr>
        <w:t>На официальном сайте с нарушением установленного срока размещены электронные копии 4 документов</w:t>
      </w:r>
      <w:r>
        <w:rPr>
          <w:rFonts w:ascii="Times New Roman" w:hAnsi="Times New Roman"/>
          <w:bCs/>
          <w:kern w:val="32"/>
          <w:sz w:val="24"/>
          <w:szCs w:val="24"/>
        </w:rPr>
        <w:t>;</w:t>
      </w:r>
    </w:p>
    <w:p w:rsidR="004B25AC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0D65">
        <w:rPr>
          <w:rFonts w:ascii="Times New Roman" w:hAnsi="Times New Roman"/>
          <w:b/>
          <w:sz w:val="24"/>
          <w:szCs w:val="24"/>
        </w:rPr>
        <w:t xml:space="preserve">- </w:t>
      </w:r>
      <w:r w:rsidRPr="00E80D65">
        <w:rPr>
          <w:rFonts w:ascii="Times New Roman" w:hAnsi="Times New Roman"/>
          <w:sz w:val="24"/>
          <w:szCs w:val="24"/>
          <w:u w:val="single"/>
        </w:rPr>
        <w:t xml:space="preserve">при ведении бухгалтерского учета, составлении и представлении бухгалтерской (финансовой) отчетности </w:t>
      </w:r>
      <w:r w:rsidRPr="00E80D65">
        <w:rPr>
          <w:rFonts w:ascii="Times New Roman" w:hAnsi="Times New Roman"/>
          <w:b/>
          <w:sz w:val="24"/>
          <w:szCs w:val="24"/>
        </w:rPr>
        <w:t xml:space="preserve">– </w:t>
      </w:r>
      <w:r w:rsidRPr="00E80D65">
        <w:rPr>
          <w:rFonts w:ascii="Times New Roman" w:hAnsi="Times New Roman"/>
          <w:sz w:val="24"/>
          <w:szCs w:val="24"/>
        </w:rPr>
        <w:t>4 случая нарушений</w:t>
      </w:r>
      <w:r>
        <w:rPr>
          <w:rFonts w:ascii="Times New Roman" w:hAnsi="Times New Roman"/>
          <w:sz w:val="24"/>
          <w:szCs w:val="24"/>
        </w:rPr>
        <w:t>:</w:t>
      </w:r>
    </w:p>
    <w:p w:rsidR="004B25AC" w:rsidRPr="00D96FEE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0ADF">
        <w:rPr>
          <w:rFonts w:ascii="Times New Roman" w:hAnsi="Times New Roman"/>
          <w:sz w:val="24"/>
          <w:szCs w:val="24"/>
        </w:rPr>
        <w:t>В проверяемом периоде в Табелях учета использования рабочего времени по сотруднику, работающему в должности инженера по организации, эксплуатации и ремонту средств вычислительной техники по внутреннему совместительству на 0,25 ставки, в графе «Всего дней (часов) явок (неявок) за месяц» отражено неверное количество дней явок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A0ADF">
        <w:rPr>
          <w:rFonts w:ascii="Times New Roman" w:hAnsi="Times New Roman"/>
          <w:sz w:val="24"/>
          <w:szCs w:val="24"/>
        </w:rPr>
        <w:t>В Сведениях по дебиторской и кредиторской задолженности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ADF">
        <w:rPr>
          <w:rFonts w:ascii="Times New Roman" w:hAnsi="Times New Roman"/>
          <w:sz w:val="24"/>
          <w:szCs w:val="24"/>
        </w:rPr>
        <w:t>(ф. 0503169) (дебиторская задолженность) за 2019, 2020 годы переплата по налогу на имущество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0ADF">
        <w:rPr>
          <w:rFonts w:ascii="Times New Roman" w:hAnsi="Times New Roman"/>
          <w:sz w:val="24"/>
          <w:szCs w:val="24"/>
        </w:rPr>
        <w:t xml:space="preserve">2018 год (раздел 4 Пояснительной записки (ф. 0503160)) в сумме </w:t>
      </w:r>
      <w:r>
        <w:rPr>
          <w:rFonts w:ascii="Times New Roman" w:hAnsi="Times New Roman"/>
          <w:sz w:val="24"/>
          <w:szCs w:val="24"/>
        </w:rPr>
        <w:t>0,0</w:t>
      </w:r>
      <w:r w:rsidRPr="00EA0AD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тыс.</w:t>
      </w:r>
      <w:r w:rsidRPr="00EA0ADF">
        <w:rPr>
          <w:rFonts w:ascii="Times New Roman" w:hAnsi="Times New Roman"/>
          <w:sz w:val="24"/>
          <w:szCs w:val="24"/>
        </w:rPr>
        <w:t xml:space="preserve"> рублей не отражена как просроченная дебиторская задолженность</w:t>
      </w:r>
      <w:r>
        <w:rPr>
          <w:rFonts w:ascii="Times New Roman" w:hAnsi="Times New Roman"/>
          <w:sz w:val="24"/>
          <w:szCs w:val="24"/>
        </w:rPr>
        <w:t>. Н</w:t>
      </w:r>
      <w:r w:rsidRPr="00EA0ADF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EA0ADF">
        <w:rPr>
          <w:rFonts w:ascii="Times New Roman" w:hAnsi="Times New Roman"/>
          <w:sz w:val="24"/>
          <w:szCs w:val="24"/>
        </w:rPr>
        <w:t>забалансовом</w:t>
      </w:r>
      <w:proofErr w:type="spellEnd"/>
      <w:r w:rsidRPr="00EA0ADF">
        <w:rPr>
          <w:rFonts w:ascii="Times New Roman" w:hAnsi="Times New Roman"/>
          <w:sz w:val="24"/>
          <w:szCs w:val="24"/>
        </w:rPr>
        <w:t xml:space="preserve"> счете 01 по состоянию на 01.01.2021 не учтено иное движимое имущество</w:t>
      </w:r>
      <w:r>
        <w:rPr>
          <w:rFonts w:ascii="Times New Roman" w:hAnsi="Times New Roman"/>
          <w:sz w:val="24"/>
          <w:szCs w:val="24"/>
        </w:rPr>
        <w:t>;</w:t>
      </w:r>
    </w:p>
    <w:p w:rsidR="004B25AC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85">
        <w:rPr>
          <w:rFonts w:ascii="Times New Roman" w:hAnsi="Times New Roman"/>
          <w:sz w:val="24"/>
          <w:szCs w:val="24"/>
        </w:rPr>
        <w:t xml:space="preserve">- </w:t>
      </w:r>
      <w:r w:rsidRPr="00207F85">
        <w:rPr>
          <w:rFonts w:ascii="Times New Roman" w:hAnsi="Times New Roman"/>
          <w:sz w:val="24"/>
          <w:szCs w:val="24"/>
          <w:u w:val="single"/>
        </w:rPr>
        <w:t xml:space="preserve">в сфере управления и распоряжения муниципальной собственностью - </w:t>
      </w:r>
      <w:r>
        <w:rPr>
          <w:rFonts w:ascii="Times New Roman" w:hAnsi="Times New Roman"/>
          <w:sz w:val="24"/>
          <w:szCs w:val="24"/>
        </w:rPr>
        <w:t>3</w:t>
      </w:r>
      <w:r w:rsidRPr="00207F85">
        <w:rPr>
          <w:rFonts w:ascii="Times New Roman" w:hAnsi="Times New Roman"/>
          <w:sz w:val="24"/>
          <w:szCs w:val="24"/>
        </w:rPr>
        <w:t xml:space="preserve"> случа</w:t>
      </w:r>
      <w:r>
        <w:rPr>
          <w:rFonts w:ascii="Times New Roman" w:hAnsi="Times New Roman"/>
          <w:sz w:val="24"/>
          <w:szCs w:val="24"/>
        </w:rPr>
        <w:t>я</w:t>
      </w:r>
      <w:r w:rsidRPr="00207F85">
        <w:rPr>
          <w:rFonts w:ascii="Times New Roman" w:hAnsi="Times New Roman"/>
          <w:sz w:val="24"/>
          <w:szCs w:val="24"/>
        </w:rPr>
        <w:t xml:space="preserve"> нарушений на сумму </w:t>
      </w:r>
      <w:r>
        <w:rPr>
          <w:rFonts w:ascii="Times New Roman" w:hAnsi="Times New Roman"/>
          <w:sz w:val="24"/>
          <w:szCs w:val="24"/>
        </w:rPr>
        <w:t>242,8</w:t>
      </w:r>
      <w:r w:rsidRPr="00207F85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:</w:t>
      </w:r>
    </w:p>
    <w:p w:rsidR="004B25AC" w:rsidRPr="00D0684A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207F85">
        <w:rPr>
          <w:rFonts w:ascii="Times New Roman" w:hAnsi="Times New Roman"/>
          <w:sz w:val="24"/>
          <w:szCs w:val="24"/>
        </w:rPr>
        <w:t>иректором Учреждения до 01.12.2019 в адрес Главы Можайского городского округа Московской области направлен перечень приобретенного имущества не в полном объеме, без учета имущества, приобретенного в декабре 2018 года, для внесения изменений в договор о закреплении муниципального имущества на праве оперативного управления, заключенный 17.11.2015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840CB">
        <w:rPr>
          <w:rFonts w:ascii="Times New Roman" w:hAnsi="Times New Roman"/>
          <w:sz w:val="24"/>
          <w:szCs w:val="24"/>
        </w:rPr>
        <w:t>За Учреждением не закреплено иное движимое имущество в общей сумме 25,7 тыс. рублей.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84A">
        <w:rPr>
          <w:rFonts w:ascii="Times New Roman" w:hAnsi="Times New Roman"/>
          <w:sz w:val="24"/>
          <w:szCs w:val="24"/>
        </w:rPr>
        <w:t>Учреждение в период с 16.04.2020 года по 18.12.2020 использовало имущество общей балансовой стоимостью 217,1 тыс. рублей, находящееся в собственности Московской области, без надлежаще оформленных документов, а именно без оформления Дополнительного соглашения к договору безвозмездного пользования от 25.09.2015.</w:t>
      </w:r>
    </w:p>
    <w:p w:rsidR="004B25AC" w:rsidRPr="00C26B3C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6B3C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C26B3C">
        <w:rPr>
          <w:rFonts w:ascii="Times New Roman" w:hAnsi="Times New Roman"/>
          <w:sz w:val="24"/>
          <w:szCs w:val="24"/>
          <w:u w:val="single"/>
          <w:lang w:eastAsia="en-US"/>
        </w:rPr>
        <w:t>при осуществлении</w:t>
      </w:r>
      <w:r w:rsidRPr="00C26B3C">
        <w:rPr>
          <w:rFonts w:ascii="Times New Roman" w:hAnsi="Times New Roman"/>
          <w:sz w:val="24"/>
          <w:szCs w:val="24"/>
          <w:u w:val="single"/>
        </w:rPr>
        <w:t xml:space="preserve"> закупок </w:t>
      </w:r>
      <w:r w:rsidRPr="00C26B3C">
        <w:rPr>
          <w:rFonts w:ascii="Times New Roman" w:hAnsi="Times New Roman"/>
          <w:sz w:val="24"/>
          <w:szCs w:val="24"/>
        </w:rPr>
        <w:t>– 8 случаев нарушений</w:t>
      </w:r>
      <w:r>
        <w:rPr>
          <w:rFonts w:ascii="Times New Roman" w:hAnsi="Times New Roman"/>
          <w:sz w:val="24"/>
          <w:szCs w:val="24"/>
        </w:rPr>
        <w:t>:</w:t>
      </w:r>
      <w:r w:rsidRPr="00C26B3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B25AC" w:rsidRPr="00DC00C8" w:rsidRDefault="004B25AC" w:rsidP="004B25AC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color w:val="FF0000"/>
        </w:rPr>
      </w:pPr>
      <w:r w:rsidRPr="00773D66">
        <w:t>В учреждении в период с  29.04.2020 по 28</w:t>
      </w:r>
      <w:r w:rsidRPr="00E15893">
        <w:t>.11.2020 года контрактный управляющий не назначался. Планы-графики на 2019 год и на плановый период 2020-2022 годов, на</w:t>
      </w:r>
      <w:r>
        <w:t xml:space="preserve">               </w:t>
      </w:r>
      <w:r w:rsidRPr="00E15893">
        <w:t xml:space="preserve"> 2020 год и на плановый период 2021-2023 годов утверждены позднее срока доведения лимитов бюджетных обязательств. Отчет об объеме закупок у субъектов малого предпринимательства, социально ориентированных некоммерческих организаций за 2019 год в ЕИС не размещался. Отчет об объеме закупок у субъектов малого предпринимательства, социально ориентированных некоммерческих организаций за 2020 год в ЕИС размещен с нарушением установленного срока. Информация об исполнении контрактов, расторжении контракт</w:t>
      </w:r>
      <w:r>
        <w:t>ов</w:t>
      </w:r>
      <w:r w:rsidRPr="00E15893">
        <w:t xml:space="preserve"> размещена в ЕИС позже установленного срока </w:t>
      </w:r>
      <w:r w:rsidRPr="00E15893">
        <w:rPr>
          <w:rFonts w:eastAsia="Calibri"/>
        </w:rPr>
        <w:t>в 2019 году</w:t>
      </w:r>
      <w:r>
        <w:rPr>
          <w:rFonts w:eastAsia="Calibri"/>
        </w:rPr>
        <w:t xml:space="preserve"> </w:t>
      </w:r>
      <w:r w:rsidRPr="00E15893">
        <w:rPr>
          <w:rFonts w:eastAsia="Calibri"/>
        </w:rPr>
        <w:t>- 6 случаев, в 2020 году - 20 случаев.</w:t>
      </w:r>
    </w:p>
    <w:p w:rsidR="004B25AC" w:rsidRPr="00E15893" w:rsidRDefault="004B25AC" w:rsidP="004B25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5893">
        <w:rPr>
          <w:rFonts w:ascii="Times New Roman" w:hAnsi="Times New Roman"/>
          <w:sz w:val="24"/>
          <w:szCs w:val="24"/>
        </w:rPr>
        <w:t xml:space="preserve">- </w:t>
      </w:r>
      <w:r w:rsidRPr="00E15893">
        <w:rPr>
          <w:rFonts w:ascii="Times New Roman" w:hAnsi="Times New Roman"/>
          <w:sz w:val="24"/>
          <w:szCs w:val="24"/>
          <w:u w:val="single"/>
        </w:rPr>
        <w:t>неэффективное использование бюджетных средств</w:t>
      </w:r>
      <w:r w:rsidRPr="00E15893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 w:rsidRPr="00E15893">
        <w:rPr>
          <w:rFonts w:ascii="Times New Roman" w:hAnsi="Times New Roman"/>
          <w:sz w:val="24"/>
          <w:szCs w:val="24"/>
          <w:u w:val="single"/>
        </w:rPr>
        <w:t>нарушений не установлено.</w:t>
      </w:r>
      <w:r w:rsidRPr="00E15893">
        <w:rPr>
          <w:rFonts w:ascii="Times New Roman" w:hAnsi="Times New Roman"/>
          <w:sz w:val="24"/>
          <w:szCs w:val="24"/>
        </w:rPr>
        <w:t xml:space="preserve"> </w:t>
      </w:r>
    </w:p>
    <w:p w:rsidR="004B25AC" w:rsidRPr="00216834" w:rsidRDefault="004B25AC" w:rsidP="004B25AC">
      <w:pPr>
        <w:pStyle w:val="p3"/>
        <w:shd w:val="clear" w:color="auto" w:fill="FFFFFF"/>
        <w:spacing w:before="0" w:beforeAutospacing="0" w:after="0" w:afterAutospacing="0"/>
        <w:ind w:firstLine="708"/>
        <w:contextualSpacing/>
        <w:rPr>
          <w:kern w:val="3"/>
          <w:lang w:eastAsia="en-US"/>
        </w:rPr>
      </w:pPr>
      <w:r w:rsidRPr="00216834">
        <w:t xml:space="preserve">Проверяемый период деятельности: 2019 - 2020 </w:t>
      </w:r>
      <w:r>
        <w:t>годы.</w:t>
      </w:r>
    </w:p>
    <w:p w:rsidR="004B25AC" w:rsidRDefault="004B25AC" w:rsidP="004B25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6834">
        <w:rPr>
          <w:rFonts w:ascii="Times New Roman" w:hAnsi="Times New Roman"/>
          <w:sz w:val="24"/>
          <w:szCs w:val="24"/>
        </w:rPr>
        <w:t>По результатам контрольного мероприятия составлен акт проверки, который подписан без разногласий.</w:t>
      </w:r>
    </w:p>
    <w:p w:rsidR="00F30FAB" w:rsidRPr="00654531" w:rsidRDefault="00F30FAB" w:rsidP="00F30FAB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  <w:r w:rsidRPr="0065453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По фактам нарушений порядка осуществления закупки товаров, работ, услуг отдельными видами юридических лиц, содержащим состав административных правонарушений, материалы проверки направлен</w:t>
      </w:r>
      <w:r w:rsidR="004B25AC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>ы</w:t>
      </w:r>
      <w:r w:rsidRPr="00654531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t xml:space="preserve"> в Главное контрольное управление Московской области.</w:t>
      </w:r>
    </w:p>
    <w:sectPr w:rsidR="00F30FAB" w:rsidRPr="00654531" w:rsidSect="004B25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F2B"/>
    <w:rsid w:val="001C1F2B"/>
    <w:rsid w:val="00463834"/>
    <w:rsid w:val="004B25AC"/>
    <w:rsid w:val="007C4D9C"/>
    <w:rsid w:val="00AA3E5F"/>
    <w:rsid w:val="00D5559A"/>
    <w:rsid w:val="00F3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30FA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30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F30F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30FAB"/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4B25A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6</cp:revision>
  <cp:lastPrinted>2022-01-31T13:56:00Z</cp:lastPrinted>
  <dcterms:created xsi:type="dcterms:W3CDTF">2021-06-25T09:49:00Z</dcterms:created>
  <dcterms:modified xsi:type="dcterms:W3CDTF">2022-03-28T07:00:00Z</dcterms:modified>
</cp:coreProperties>
</file>